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7003" w14:textId="77777777" w:rsidR="0037503A" w:rsidRPr="005E158E" w:rsidRDefault="0037503A" w:rsidP="0037503A">
      <w:pPr>
        <w:jc w:val="center"/>
        <w:rPr>
          <w:rFonts w:ascii="Arial" w:hAnsi="Arial" w:cs="Arial"/>
          <w:b/>
          <w:sz w:val="24"/>
          <w:szCs w:val="24"/>
        </w:rPr>
      </w:pPr>
      <w:r w:rsidRPr="005E158E">
        <w:rPr>
          <w:rFonts w:ascii="Arial" w:hAnsi="Arial" w:cs="Arial"/>
          <w:b/>
          <w:sz w:val="24"/>
          <w:szCs w:val="24"/>
        </w:rPr>
        <w:t>Uzasadnienie</w:t>
      </w:r>
    </w:p>
    <w:p w14:paraId="52E20000" w14:textId="77777777" w:rsidR="0037503A" w:rsidRPr="005E158E" w:rsidRDefault="0037503A" w:rsidP="00375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E158E">
        <w:rPr>
          <w:rFonts w:ascii="Arial" w:hAnsi="Arial" w:cs="Arial"/>
          <w:b/>
          <w:sz w:val="24"/>
          <w:szCs w:val="24"/>
        </w:rPr>
        <w:t xml:space="preserve">do projektu uchwały w sprawie </w:t>
      </w:r>
      <w:r w:rsidRPr="005E158E">
        <w:rPr>
          <w:rFonts w:ascii="Arial" w:hAnsi="Arial" w:cs="Arial"/>
          <w:b/>
          <w:bCs/>
          <w:sz w:val="24"/>
          <w:szCs w:val="24"/>
        </w:rPr>
        <w:t>odwołania członka Zarządu Województwa Podkarpackiego.</w:t>
      </w:r>
    </w:p>
    <w:p w14:paraId="4326E2D5" w14:textId="77777777" w:rsidR="0037503A" w:rsidRPr="005E158E" w:rsidRDefault="0037503A" w:rsidP="00375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5D8CF42" w14:textId="0933072E" w:rsidR="0037503A" w:rsidRPr="005E158E" w:rsidRDefault="0037503A" w:rsidP="008D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158E">
        <w:rPr>
          <w:rFonts w:ascii="Arial" w:hAnsi="Arial" w:cs="Arial"/>
          <w:bCs/>
          <w:sz w:val="24"/>
          <w:szCs w:val="24"/>
        </w:rPr>
        <w:t xml:space="preserve">Pismem z dnia </w:t>
      </w:r>
      <w:r w:rsidR="005E158E">
        <w:rPr>
          <w:rFonts w:ascii="Arial" w:hAnsi="Arial" w:cs="Arial"/>
          <w:bCs/>
          <w:sz w:val="24"/>
          <w:szCs w:val="24"/>
        </w:rPr>
        <w:t>21 września 2020 r.</w:t>
      </w:r>
      <w:r w:rsidRPr="005E158E">
        <w:rPr>
          <w:rFonts w:ascii="Arial" w:hAnsi="Arial" w:cs="Arial"/>
          <w:bCs/>
          <w:sz w:val="24"/>
          <w:szCs w:val="24"/>
        </w:rPr>
        <w:t xml:space="preserve"> Marsza</w:t>
      </w:r>
      <w:r w:rsidR="005E158E">
        <w:rPr>
          <w:rFonts w:ascii="Arial" w:hAnsi="Arial" w:cs="Arial"/>
          <w:bCs/>
          <w:sz w:val="24"/>
          <w:szCs w:val="24"/>
        </w:rPr>
        <w:t>ł</w:t>
      </w:r>
      <w:r w:rsidRPr="005E158E">
        <w:rPr>
          <w:rFonts w:ascii="Arial" w:hAnsi="Arial" w:cs="Arial"/>
          <w:bCs/>
          <w:sz w:val="24"/>
          <w:szCs w:val="24"/>
        </w:rPr>
        <w:t xml:space="preserve">ek Województwa Podkarpackiego złożył wniosek o odwołanie Pani Anny Huk z członkostwa w Zarządzie Województwa Podkarpackiego. Wniosek zawiera wymagane prawem uzasadnienie. </w:t>
      </w:r>
    </w:p>
    <w:p w14:paraId="2993F490" w14:textId="77777777" w:rsidR="008D6DC3" w:rsidRPr="005E158E" w:rsidRDefault="0037503A" w:rsidP="008D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158E">
        <w:rPr>
          <w:rFonts w:ascii="Arial" w:hAnsi="Arial" w:cs="Arial"/>
          <w:bCs/>
          <w:sz w:val="24"/>
          <w:szCs w:val="24"/>
        </w:rPr>
        <w:t xml:space="preserve">Zgodnie z art.37 ust.5 ustawy z dnia 5 czerwca 1998 r. o samorządzie województwa (Dz.U. z 2019 r., poz. 512 z późn.zm.) Sejmik Województwa może na uzasadniony wniosek marszałka województwa odwołać poszczególnych członków zarządu zwykłą większością głosów w obecności co najmniej połowy ustawowego składu sejmiku, w głosowaniu tajnym. </w:t>
      </w:r>
    </w:p>
    <w:p w14:paraId="2C1A0D22" w14:textId="77777777" w:rsidR="0037503A" w:rsidRPr="005E158E" w:rsidRDefault="0037503A" w:rsidP="008D6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158E">
        <w:rPr>
          <w:rFonts w:ascii="Arial" w:hAnsi="Arial" w:cs="Arial"/>
          <w:bCs/>
          <w:sz w:val="24"/>
          <w:szCs w:val="24"/>
        </w:rPr>
        <w:t xml:space="preserve">W tych okolicznościach podjęcie niniejszej uchwały jest konieczne. </w:t>
      </w:r>
    </w:p>
    <w:p w14:paraId="7E769C80" w14:textId="77777777" w:rsidR="0037503A" w:rsidRDefault="0037503A" w:rsidP="0037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EE1D3" w14:textId="77777777" w:rsidR="0037503A" w:rsidRDefault="0037503A" w:rsidP="0037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A10EC" w14:textId="77777777" w:rsidR="0037503A" w:rsidRPr="0037503A" w:rsidRDefault="0037503A" w:rsidP="0037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8338E" w14:textId="77777777" w:rsidR="0037503A" w:rsidRPr="0037503A" w:rsidRDefault="0037503A" w:rsidP="00375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B84E" w14:textId="77777777" w:rsidR="0037503A" w:rsidRPr="0037503A" w:rsidRDefault="0037503A" w:rsidP="00375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193D9" w14:textId="77777777" w:rsidR="0037503A" w:rsidRDefault="0037503A"/>
    <w:sectPr w:rsidR="0037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3A"/>
    <w:rsid w:val="001D4307"/>
    <w:rsid w:val="003259AC"/>
    <w:rsid w:val="0037503A"/>
    <w:rsid w:val="005E158E"/>
    <w:rsid w:val="008D6DC3"/>
    <w:rsid w:val="009127C8"/>
    <w:rsid w:val="00F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888"/>
  <w15:chartTrackingRefBased/>
  <w15:docId w15:val="{D906984D-E511-4D61-9B1A-48E1F49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.</cp:lastModifiedBy>
  <cp:revision>3</cp:revision>
  <cp:lastPrinted>2020-09-21T07:30:00Z</cp:lastPrinted>
  <dcterms:created xsi:type="dcterms:W3CDTF">2020-09-21T08:20:00Z</dcterms:created>
  <dcterms:modified xsi:type="dcterms:W3CDTF">2020-09-21T10:12:00Z</dcterms:modified>
</cp:coreProperties>
</file>